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“</w:t>
      </w:r>
      <w:r>
        <w:rPr>
          <w:rFonts w:cs="Arial" w:ascii="Arial" w:hAnsi="Arial"/>
          <w:b/>
          <w:color w:val="000000"/>
        </w:rPr>
        <w:t>21. ožujak, Svjetski dan osoba s Down sindromom”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Tražeći po internetu sve o Down sindromu naišao sam na rečenicu koju ću prvu napisati , jer  ima puno ljubavi, puno snage,ljepote i svega dobrog  što mi koji  smo zdravi nismo ni svjesni .</w:t>
      </w:r>
    </w:p>
    <w:p>
      <w:pPr>
        <w:pStyle w:val="Normal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ascii="work sans" w:hAnsi="work sans"/>
          <w:b/>
          <w:color w:val="000000"/>
          <w:sz w:val="27"/>
          <w:szCs w:val="27"/>
        </w:rPr>
        <w:t>„</w:t>
      </w:r>
      <w:r>
        <w:rPr>
          <w:rFonts w:cs="Arial" w:ascii="Arial" w:hAnsi="Arial"/>
          <w:b/>
          <w:color w:val="000000"/>
          <w:sz w:val="24"/>
          <w:szCs w:val="24"/>
        </w:rPr>
        <w:t>Jednom kada ih upoznate, djecu i odrasle s Downovim sindromom nikada nećete zaboraviti ni ljubav i vedrinu kojom zrače.“ 🙂</w:t>
      </w:r>
      <w:r>
        <w:rPr>
          <w:rFonts w:cs="Arial" w:ascii="Arial" w:hAnsi="Arial"/>
          <w:color w:val="000000"/>
          <w:sz w:val="24"/>
          <w:szCs w:val="24"/>
        </w:rPr>
        <w:t> 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beforeAutospacing="0" w:before="120" w:afterAutospacing="0" w:after="120"/>
        <w:rPr/>
      </w:pPr>
      <w:r>
        <w:rPr>
          <w:rFonts w:cs="Arial" w:ascii="Arial" w:hAnsi="Arial"/>
          <w:color w:val="000000"/>
        </w:rPr>
        <w:t>P</w:t>
      </w:r>
      <w:r>
        <w:rPr>
          <w:rFonts w:cs="Arial" w:ascii="Arial" w:hAnsi="Arial"/>
        </w:rPr>
        <w:t>OVIJEST DOWN SINDROMA</w:t>
      </w:r>
      <w:r>
        <w:rPr/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Vjerojatno je da oduvijek ima osoba s Down sindromom. Najstarija svjedočanstva su glinene i kamene figure iz Olmečke kulture prije 3000 godina. </w:t>
      </w:r>
    </w:p>
    <w:p>
      <w:pPr>
        <w:pStyle w:val="NormalWeb"/>
        <w:shd w:val="clear" w:color="auto" w:fill="FBFBFB"/>
        <w:spacing w:before="280" w:after="280"/>
        <w:rPr>
          <w:rFonts w:ascii="work sans" w:hAnsi="work sans"/>
          <w:color w:val="000000"/>
          <w:sz w:val="27"/>
          <w:szCs w:val="27"/>
        </w:rPr>
      </w:pPr>
      <w:r>
        <w:rPr>
          <w:rFonts w:cs="Arial" w:ascii="Arial" w:hAnsi="Arial"/>
        </w:rPr>
        <w:t>Prvi pisani opis Down sindroma dao je Esquirol 1838. godine, dok je detaljnu kliničku sliku dao psiholog Segurin (Paris, 1846.godine).</w:t>
      </w:r>
      <w:r>
        <w:rPr>
          <w:rStyle w:val="Strong"/>
          <w:rFonts w:ascii="work sans" w:hAnsi="work sans"/>
          <w:color w:val="000000"/>
          <w:sz w:val="27"/>
          <w:szCs w:val="27"/>
        </w:rPr>
        <w:t xml:space="preserve"> </w:t>
      </w:r>
    </w:p>
    <w:p>
      <w:pPr>
        <w:pStyle w:val="NormalWeb"/>
        <w:shd w:val="clear" w:color="auto" w:fill="FBFBFB"/>
        <w:spacing w:before="280" w:after="280"/>
        <w:rPr>
          <w:rFonts w:ascii="work sans" w:hAnsi="work sans"/>
          <w:color w:val="000000"/>
          <w:sz w:val="27"/>
          <w:szCs w:val="27"/>
        </w:rPr>
      </w:pPr>
      <w:r>
        <w:rPr>
          <w:rFonts w:cs="Arial" w:ascii="Arial" w:hAnsi="Arial"/>
        </w:rPr>
        <w:t>Engleski liječnik John Langdon Down (1828.-1896.) je u svojem privatnom sanatoriju za mentalno zaostalu djecu  susreo  je  10% djece koja su nalikovala jedno drugom kao da su braća.</w:t>
      </w:r>
      <w:r>
        <w:rPr>
          <w:rStyle w:val="Strong"/>
          <w:rFonts w:ascii="work sans" w:hAnsi="work sans"/>
          <w:color w:val="000000"/>
          <w:sz w:val="27"/>
          <w:szCs w:val="27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Zamijetio je da ova njihova posebnost, koju je on tada nazvao “mongoloidizmom“ neobičan biološki fenomen, jer se ne uklapa u ostalu sliku djece s mentalnom retardacijom.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Jerome Lejeune, francuski genetičar je 1958. godine otkrio da razlog posebnosti djece koju je opisao Langdon Down leži u činjenici da se radi o kromosomskom poremećaju. 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Style w:val="Strong"/>
          <w:rFonts w:cs="Arial" w:ascii="Arial" w:hAnsi="Arial"/>
          <w:color w:val="000000"/>
          <w:sz w:val="24"/>
          <w:szCs w:val="24"/>
        </w:rPr>
        <w:t>Downov sindrom</w:t>
      </w:r>
      <w:r>
        <w:rPr>
          <w:rFonts w:cs="Arial" w:ascii="Arial" w:hAnsi="Arial"/>
          <w:sz w:val="24"/>
          <w:szCs w:val="24"/>
        </w:rPr>
        <w:t> se može javiti kod svih skupina ljudi i može se javiti u</w:t>
      </w:r>
      <w:r>
        <w:rPr>
          <w:rStyle w:val="Strong"/>
          <w:rFonts w:cs="Arial" w:ascii="Arial" w:hAnsi="Arial"/>
          <w:b w:val="false"/>
          <w:color w:val="000000"/>
          <w:sz w:val="24"/>
          <w:szCs w:val="24"/>
        </w:rPr>
        <w:t> bilo kojoj obitelji</w:t>
      </w:r>
      <w:r>
        <w:rPr>
          <w:rFonts w:cs="Arial" w:ascii="Arial" w:hAnsi="Arial"/>
          <w:b/>
          <w:sz w:val="24"/>
          <w:szCs w:val="24"/>
        </w:rPr>
        <w:t> </w:t>
      </w:r>
      <w:r>
        <w:rPr>
          <w:rFonts w:cs="Arial" w:ascii="Arial" w:hAnsi="Arial"/>
          <w:sz w:val="24"/>
          <w:szCs w:val="24"/>
        </w:rPr>
        <w:t>bez obzira na roditeljsko zdravlje, način života ili ekonomsku situaciju. Do danas je proveden velik broj istraživanja, no</w:t>
      </w:r>
      <w:r>
        <w:rPr>
          <w:rFonts w:cs="Arial" w:ascii="Arial" w:hAnsi="Arial"/>
          <w:b/>
          <w:sz w:val="24"/>
          <w:szCs w:val="24"/>
        </w:rPr>
        <w:t> </w:t>
      </w:r>
      <w:r>
        <w:rPr>
          <w:rStyle w:val="Strong"/>
          <w:rFonts w:cs="Arial" w:ascii="Arial" w:hAnsi="Arial"/>
          <w:b w:val="false"/>
          <w:color w:val="000000"/>
          <w:sz w:val="24"/>
          <w:szCs w:val="24"/>
        </w:rPr>
        <w:t>točan uzrok pogrešne podjele stanica niti danas nije poznat.</w: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numPr>
          <w:ilvl w:val="0"/>
          <w:numId w:val="0"/>
        </w:numPr>
        <w:shd w:val="clear" w:color="auto" w:fill="FBFBFB"/>
        <w:spacing w:lineRule="auto" w:line="240" w:beforeAutospacing="1" w:afterAutospacing="1"/>
        <w:outlineLvl w:val="2"/>
        <w:rPr>
          <w:rFonts w:ascii="Arial" w:hAnsi="Arial"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Downov sindrom – simptomi</w: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Djeca s Downovim sindromom mogu biti prosječne veličine, no obično se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sporije razvijaju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od druge djece slične dobi. Osim specifičnih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 tjelesnih nepravilnosti,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djeca s Downovim sindromom imaju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određeni stupanj mentalne retardacije. 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Stupanj mentalne retardacije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može varirati. 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Neka djeca imaju blagi stupanj, dok su druga potpuno ovisna o roditeljskoj skrbi i njezi.</w: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7516617">
                <wp:simplePos x="0" y="0"/>
                <wp:positionH relativeFrom="column">
                  <wp:posOffset>167005</wp:posOffset>
                </wp:positionH>
                <wp:positionV relativeFrom="paragraph">
                  <wp:posOffset>-259080</wp:posOffset>
                </wp:positionV>
                <wp:extent cx="5382260" cy="1238885"/>
                <wp:effectExtent l="0" t="0" r="28575" b="1905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40" cy="123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3.15pt;margin-top:-20.4pt;width:423.7pt;height:97.45pt" wp14:anchorId="57516617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0E00BEE8">
                <wp:simplePos x="0" y="0"/>
                <wp:positionH relativeFrom="column">
                  <wp:posOffset>164465</wp:posOffset>
                </wp:positionH>
                <wp:positionV relativeFrom="paragraph">
                  <wp:posOffset>-259080</wp:posOffset>
                </wp:positionV>
                <wp:extent cx="5429885" cy="1238885"/>
                <wp:effectExtent l="0" t="0" r="19050" b="19050"/>
                <wp:wrapNone/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123840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hd w:val="clear" w:color="auto" w:fill="FBFBFB"/>
                              <w:spacing w:lineRule="auto" w:line="240" w:beforeAutospacing="1" w:afterAutospacing="1"/>
                              <w:rPr>
                                <w:rFonts w:ascii="Arial" w:hAnsi="Arial" w:eastAsia="Times New Roman" w:cs="Arial"/>
                                <w:color w:val="000000"/>
                                <w:sz w:val="36"/>
                                <w:szCs w:val="36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36"/>
                                <w:szCs w:val="36"/>
                                <w:lang w:eastAsia="hr-HR"/>
                              </w:rPr>
                            </w:r>
                          </w:p>
                          <w:p>
                            <w:pPr>
                              <w:pStyle w:val="Sadrajokvira"/>
                              <w:shd w:val="clear" w:color="auto" w:fill="FBFBFB"/>
                              <w:spacing w:lineRule="auto" w:line="240" w:beforeAutospacing="1" w:afterAutospacing="1"/>
                              <w:rPr>
                                <w:rFonts w:ascii="Arial" w:hAnsi="Arial" w:eastAsia="Times New Roman" w:cs="Arial"/>
                                <w:color w:val="000000"/>
                                <w:sz w:val="48"/>
                                <w:szCs w:val="48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36"/>
                                <w:szCs w:val="36"/>
                                <w:lang w:eastAsia="hr-HR"/>
                              </w:rPr>
                              <w:t>Djeca s  Downovim sindromom </w:t>
                            </w:r>
                            <w:r>
                              <w:rPr>
                                <w:rFonts w:eastAsia="Times New Roman" w:cs="Arial" w:ascii="Arial" w:hAnsi="Arial"/>
                                <w:bCs/>
                                <w:color w:val="000000"/>
                                <w:sz w:val="36"/>
                                <w:szCs w:val="36"/>
                                <w:lang w:eastAsia="hr-HR"/>
                              </w:rPr>
                              <w:t>najčešće</w:t>
                            </w: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36"/>
                                <w:szCs w:val="36"/>
                                <w:lang w:eastAsia="hr-HR"/>
                              </w:rPr>
                              <w:t xml:space="preserve">, ali ne uvijek, imaju  i neke </w:t>
                            </w:r>
                            <w:r>
                              <w:rPr>
                                <w:rFonts w:eastAsia="Times New Roman" w:cs="Arial" w:ascii="Arial" w:hAnsi="Arial"/>
                                <w:bCs/>
                                <w:color w:val="000000"/>
                                <w:sz w:val="36"/>
                                <w:szCs w:val="36"/>
                                <w:lang w:eastAsia="hr-HR"/>
                              </w:rPr>
                              <w:t xml:space="preserve">različitosti u  dijelovima tijela : </w:t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12.95pt;margin-top:-20.4pt;width:427.45pt;height:97.45pt" wp14:anchorId="0E00BEE8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adrajokvira"/>
                        <w:shd w:val="clear" w:color="auto" w:fill="FBFBFB"/>
                        <w:spacing w:lineRule="auto" w:line="240" w:beforeAutospacing="1" w:afterAutospacing="1"/>
                        <w:rPr>
                          <w:rFonts w:ascii="Arial" w:hAnsi="Arial" w:eastAsia="Times New Roman" w:cs="Arial"/>
                          <w:color w:val="000000"/>
                          <w:sz w:val="36"/>
                          <w:szCs w:val="36"/>
                          <w:lang w:eastAsia="hr-HR"/>
                        </w:rPr>
                      </w:pPr>
                      <w:r>
                        <w:rPr>
                          <w:rFonts w:eastAsia="Times New Roman" w:cs="Arial" w:ascii="Arial" w:hAnsi="Arial"/>
                          <w:color w:val="000000"/>
                          <w:sz w:val="36"/>
                          <w:szCs w:val="36"/>
                          <w:lang w:eastAsia="hr-HR"/>
                        </w:rPr>
                      </w:r>
                    </w:p>
                    <w:p>
                      <w:pPr>
                        <w:pStyle w:val="Sadrajokvira"/>
                        <w:shd w:val="clear" w:color="auto" w:fill="FBFBFB"/>
                        <w:spacing w:lineRule="auto" w:line="240" w:beforeAutospacing="1" w:afterAutospacing="1"/>
                        <w:rPr>
                          <w:rFonts w:ascii="Arial" w:hAnsi="Arial" w:eastAsia="Times New Roman" w:cs="Arial"/>
                          <w:color w:val="000000"/>
                          <w:sz w:val="48"/>
                          <w:szCs w:val="48"/>
                          <w:lang w:eastAsia="hr-HR"/>
                        </w:rPr>
                      </w:pPr>
                      <w:r>
                        <w:rPr>
                          <w:rFonts w:eastAsia="Times New Roman" w:cs="Arial" w:ascii="Arial" w:hAnsi="Arial"/>
                          <w:color w:val="000000"/>
                          <w:sz w:val="36"/>
                          <w:szCs w:val="36"/>
                          <w:lang w:eastAsia="hr-HR"/>
                        </w:rPr>
                        <w:t>Djeca s  Downovim sindromom </w:t>
                      </w:r>
                      <w:r>
                        <w:rPr>
                          <w:rFonts w:eastAsia="Times New Roman" w:cs="Arial" w:ascii="Arial" w:hAnsi="Arial"/>
                          <w:bCs/>
                          <w:color w:val="000000"/>
                          <w:sz w:val="36"/>
                          <w:szCs w:val="36"/>
                          <w:lang w:eastAsia="hr-HR"/>
                        </w:rPr>
                        <w:t>najčešće</w:t>
                      </w:r>
                      <w:r>
                        <w:rPr>
                          <w:rFonts w:eastAsia="Times New Roman" w:cs="Arial" w:ascii="Arial" w:hAnsi="Arial"/>
                          <w:color w:val="000000"/>
                          <w:sz w:val="36"/>
                          <w:szCs w:val="36"/>
                          <w:lang w:eastAsia="hr-HR"/>
                        </w:rPr>
                        <w:t xml:space="preserve">, ali ne uvijek, imaju  i neke </w:t>
                      </w:r>
                      <w:r>
                        <w:rPr>
                          <w:rFonts w:eastAsia="Times New Roman" w:cs="Arial" w:ascii="Arial" w:hAnsi="Arial"/>
                          <w:bCs/>
                          <w:color w:val="000000"/>
                          <w:sz w:val="36"/>
                          <w:szCs w:val="36"/>
                          <w:lang w:eastAsia="hr-HR"/>
                        </w:rPr>
                        <w:t xml:space="preserve">različitosti u  dijelovima tijela : </w:t>
                      </w:r>
                    </w:p>
                    <w:p>
                      <w:pPr>
                        <w:pStyle w:val="Sadrajokvira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7219A04D">
                <wp:simplePos x="0" y="0"/>
                <wp:positionH relativeFrom="column">
                  <wp:posOffset>167005</wp:posOffset>
                </wp:positionH>
                <wp:positionV relativeFrom="paragraph">
                  <wp:posOffset>280670</wp:posOffset>
                </wp:positionV>
                <wp:extent cx="2715260" cy="686435"/>
                <wp:effectExtent l="0" t="0" r="28575" b="1905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malenu glavu,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malena usta,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malen nos,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neproporcionalno velik jezik (makroglosija),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očni otvori su koso položeni uz karakteristični nabor kože (epikantus) te šire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razmaknuti (hipertelorizam).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jeca s Downovim sindromom također mogu imati: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slabiji mišićni tonus (mišićnu hipotoniju),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i široke ruke,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šake s poprečnom brazdom na jednoj ili obje ruke,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noge s izraženim razmakom između nožnog palca i susjednog prsta,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relativno kratke prste na rukama i nogama,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iskrivljen mali prst (klinodaktilija),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neobičan oblik prsnog koša (kraći prsni koš).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Downov sindrom – simptomi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malena usta,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malen nos,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neproporcionalno velik jezik (makroglosija),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očni otvori su koso položeni uz karakteristični nabor kože (epikantus) te šire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razmaknuti (hipertelorizam).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jeca s Downovim sindromom također mogu imati: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slabiji mišićni tonus (mišićnu hipotoniju),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i široke ruke,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šake s poprečnom brazdom na jednoj ili obje ruke,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noge s izraženim razmakom između nožnog palca i susjednog prsta,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relativno kratke prste na rukama i nogama,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iskrivljen mali prst (klinodaktilija),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neobičan oblik prsnog koša (kraći prsni koš).</w:t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Downov sindrom – simptomi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13.15pt;margin-top:22.1pt;width:213.7pt;height:53.95pt" wp14:anchorId="7219A04D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adrajokvir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</w:t>
                      </w: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malenu glavu, </w:t>
                      </w:r>
                    </w:p>
                    <w:p>
                      <w:pPr>
                        <w:pStyle w:val="Sadrajokvira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malena usta,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malen nos,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neproporcionalno velik jezik (makroglosija),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očni otvori su koso položeni uz karakteristični nabor kože (epikantus) te šire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razmaknuti (hipertelorizam).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jeca s Downovim sindromom također mogu imati: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slabiji mišićni tonus (mišićnu hipotoniju),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i široke ruke,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šake s poprečnom brazdom na jednoj ili obje ruke,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noge s izraženim razmakom između nožnog palca i susjednog prsta,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relativno kratke prste na rukama i nogama,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iskrivljen mali prst (klinodaktilija),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neobičan oblik prsnog koša (kraći prsni koš).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Downov sindrom – simptomi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malena usta,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malen nos,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neproporcionalno velik jezik (makroglosija),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očni otvori su koso položeni uz karakteristični nabor kože (epikantus) te šire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razmaknuti (hipertelorizam).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jeca s Downovim sindromom također mogu imati: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slabiji mišićni tonus (mišićnu hipotoniju),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i široke ruke,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šake s poprečnom brazdom na jednoj ili obje ruke,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noge s izraženim razmakom između nožnog palca i susjednog prsta,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relativno kratke prste na rukama i nogama,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iskrivljen mali prst (klinodaktilija),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neobičan oblik prsnog koša (kraći prsni koš).</w:t>
                      </w:r>
                    </w:p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Downov sindrom – simptomi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748B0233">
                <wp:simplePos x="0" y="0"/>
                <wp:positionH relativeFrom="column">
                  <wp:posOffset>2880995</wp:posOffset>
                </wp:positionH>
                <wp:positionV relativeFrom="paragraph">
                  <wp:posOffset>280670</wp:posOffset>
                </wp:positionV>
                <wp:extent cx="2715260" cy="686435"/>
                <wp:effectExtent l="0" t="0" r="28575" b="19050"/>
                <wp:wrapNone/>
                <wp:docPr id="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okruglo lice i izravnan profil (spljoštene crte lica) 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malena usta,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malen nos,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neproporcionalno velik jezik (makroglosija),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očni otvori su koso položeni uz karakteristični nabor kože (epikantus) te šire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razmaknuti (hipertelorizam).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jeca s Downovim sindromom također mogu imati: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slabiji mišićni tonus (mišićnu hipotoniju),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i široke ruke,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šake s poprečnom brazdom na jednoj ili obje ruke,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kratke noge s izraženim razmakom između nožnog palca i susjednog prsta,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relativno kratke prste na rukama i nogama, 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iskrivljen mali prst (klinodaktilija),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 </w:t>
                            </w:r>
                            <w:r>
                              <w:rPr>
                                <w:color w:val="000000"/>
                              </w:rPr>
                              <w:t>neobičan oblik prsnog koša (kraći prsni koš).</w:t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Downov sindrom – simptomi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226.85pt;margin-top:22.1pt;width:213.7pt;height:53.95pt" wp14:anchorId="748B0233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 xml:space="preserve">okruglo lice i izravnan profil (spljoštene crte lica) 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malena usta,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malen nos,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neproporcionalno velik jezik (makroglosija),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očni otvori su koso položeni uz karakteristični nabor kože (epikantus) te šire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razmaknuti (hipertelorizam).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jeca s Downovim sindromom također mogu imati: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slabiji mišićni tonus (mišićnu hipotoniju),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i široke ruke,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šake s poprečnom brazdom na jednoj ili obje ruke,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kratke noge s izraženim razmakom između nožnog palca i susjednog prsta,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relativno kratke prste na rukama i nogama, 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iskrivljen mali prst (klinodaktilija),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 </w:t>
                      </w:r>
                      <w:r>
                        <w:rPr>
                          <w:color w:val="000000"/>
                        </w:rPr>
                        <w:t>neobičan oblik prsnog koša (kraći prsni koš).</w:t>
                      </w:r>
                    </w:p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Downov sindrom – simptomi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79B8F990">
                <wp:simplePos x="0" y="0"/>
                <wp:positionH relativeFrom="column">
                  <wp:posOffset>167005</wp:posOffset>
                </wp:positionH>
                <wp:positionV relativeFrom="paragraph">
                  <wp:posOffset>260350</wp:posOffset>
                </wp:positionV>
                <wp:extent cx="2715260" cy="686435"/>
                <wp:effectExtent l="0" t="0" r="28575" b="19050"/>
                <wp:wrapNone/>
                <wp:docPr id="8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širok i kratak vrat koji može biti obložen s previše kože ili masnog tkiva, </w:t>
                            </w:r>
                          </w:p>
                          <w:p>
                            <w:pPr>
                              <w:pStyle w:val="Sadrajokvira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13.15pt;margin-top:20.5pt;width:213.7pt;height:53.95pt" wp14:anchorId="79B8F990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širok i kratak vrat koji može biti obložen s previše kože ili masnog tkiva, </w:t>
                      </w:r>
                    </w:p>
                    <w:p>
                      <w:pPr>
                        <w:pStyle w:val="Sadrajokvira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00C1A9D3">
                <wp:simplePos x="0" y="0"/>
                <wp:positionH relativeFrom="column">
                  <wp:posOffset>2881630</wp:posOffset>
                </wp:positionH>
                <wp:positionV relativeFrom="paragraph">
                  <wp:posOffset>260350</wp:posOffset>
                </wp:positionV>
                <wp:extent cx="2715260" cy="686435"/>
                <wp:effectExtent l="0" t="0" r="28575" b="19050"/>
                <wp:wrapNone/>
                <wp:docPr id="10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abnormalan oblik ušiju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26.9pt;margin-top:20.5pt;width:213.7pt;height:53.95pt" wp14:anchorId="00C1A9D3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abnormalan oblik ušiju</w:t>
                      </w:r>
                      <w:r>
                        <w:rPr>
                          <w:rFonts w:cs="Arial" w:ascii="Arial" w:hAnsi="Arial"/>
                          <w:color w:val="000000"/>
                          <w:sz w:val="36"/>
                          <w:szCs w:val="36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1BE2A5F2">
                <wp:simplePos x="0" y="0"/>
                <wp:positionH relativeFrom="column">
                  <wp:posOffset>167005</wp:posOffset>
                </wp:positionH>
                <wp:positionV relativeFrom="paragraph">
                  <wp:posOffset>240030</wp:posOffset>
                </wp:positionV>
                <wp:extent cx="2715260" cy="686435"/>
                <wp:effectExtent l="0" t="0" r="28575" b="19050"/>
                <wp:wrapNone/>
                <wp:docPr id="12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malena usta,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3.15pt;margin-top:18.9pt;width:213.7pt;height:53.95pt" wp14:anchorId="1BE2A5F2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malena usta,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4E540F5A">
                <wp:simplePos x="0" y="0"/>
                <wp:positionH relativeFrom="column">
                  <wp:posOffset>2881630</wp:posOffset>
                </wp:positionH>
                <wp:positionV relativeFrom="paragraph">
                  <wp:posOffset>240030</wp:posOffset>
                </wp:positionV>
                <wp:extent cx="2715260" cy="686435"/>
                <wp:effectExtent l="0" t="0" r="28575" b="19050"/>
                <wp:wrapNone/>
                <wp:docPr id="14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malen nos,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226.9pt;margin-top:18.9pt;width:213.7pt;height:53.95pt" wp14:anchorId="4E540F5A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malen nos,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10" wp14:anchorId="52EE15D4">
                <wp:simplePos x="0" y="0"/>
                <wp:positionH relativeFrom="column">
                  <wp:posOffset>167005</wp:posOffset>
                </wp:positionH>
                <wp:positionV relativeFrom="paragraph">
                  <wp:posOffset>219710</wp:posOffset>
                </wp:positionV>
                <wp:extent cx="2715260" cy="686435"/>
                <wp:effectExtent l="0" t="0" r="28575" b="19050"/>
                <wp:wrapNone/>
                <wp:docPr id="16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neproporcionalno velik jezik (makroglosija),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13.15pt;margin-top:17.3pt;width:213.7pt;height:53.95pt" wp14:anchorId="52EE15D4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neproporcionalno velik jezik (makroglosija),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058B8CD0">
                <wp:simplePos x="0" y="0"/>
                <wp:positionH relativeFrom="column">
                  <wp:posOffset>2881630</wp:posOffset>
                </wp:positionH>
                <wp:positionV relativeFrom="paragraph">
                  <wp:posOffset>219710</wp:posOffset>
                </wp:positionV>
                <wp:extent cx="2715260" cy="686435"/>
                <wp:effectExtent l="0" t="0" r="28575" b="19050"/>
                <wp:wrapNone/>
                <wp:docPr id="18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 xml:space="preserve">očni otvori su koso položeni uz karakteristični nabor kože (epikantus) </w:t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razmaknuti (hipertelorizam).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226.9pt;margin-top:17.3pt;width:213.7pt;height:53.95pt" wp14:anchorId="058B8CD0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 xml:space="preserve">očni otvori su koso položeni uz karakteristični nabor kože (epikantus) </w:t>
                      </w:r>
                    </w:p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razmaknuti (hipertelorizam).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12" wp14:anchorId="00D870D3">
                <wp:simplePos x="0" y="0"/>
                <wp:positionH relativeFrom="column">
                  <wp:posOffset>167005</wp:posOffset>
                </wp:positionH>
                <wp:positionV relativeFrom="paragraph">
                  <wp:posOffset>199390</wp:posOffset>
                </wp:positionV>
                <wp:extent cx="2715260" cy="686435"/>
                <wp:effectExtent l="0" t="0" r="28575" b="19050"/>
                <wp:wrapNone/>
                <wp:docPr id="20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slabiji mišićni tonus (mišićnu hipotoniju),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13.15pt;margin-top:15.7pt;width:213.7pt;height:53.95pt" wp14:anchorId="00D870D3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slabiji mišićni tonus (mišićnu hipotoniju),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141130FE">
                <wp:simplePos x="0" y="0"/>
                <wp:positionH relativeFrom="column">
                  <wp:posOffset>2881630</wp:posOffset>
                </wp:positionH>
                <wp:positionV relativeFrom="paragraph">
                  <wp:posOffset>199390</wp:posOffset>
                </wp:positionV>
                <wp:extent cx="2715260" cy="686435"/>
                <wp:effectExtent l="0" t="0" r="28575" b="19050"/>
                <wp:wrapNone/>
                <wp:docPr id="22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kratke i široke ruke,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white" stroked="t" style="position:absolute;margin-left:226.9pt;margin-top:15.7pt;width:213.7pt;height:53.95pt" wp14:anchorId="141130FE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kratke i široke ruke,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14" wp14:anchorId="0F01FE62">
                <wp:simplePos x="0" y="0"/>
                <wp:positionH relativeFrom="column">
                  <wp:posOffset>167005</wp:posOffset>
                </wp:positionH>
                <wp:positionV relativeFrom="paragraph">
                  <wp:posOffset>169545</wp:posOffset>
                </wp:positionV>
                <wp:extent cx="2715260" cy="686435"/>
                <wp:effectExtent l="0" t="0" r="28575" b="19050"/>
                <wp:wrapNone/>
                <wp:docPr id="24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kratke šake s poprečnom brazdom na jednoj ili obje ruke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13.15pt;margin-top:13.35pt;width:213.7pt;height:53.95pt" wp14:anchorId="0F01FE62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kratke šake s poprečnom brazdom na jednoj ili obje ruke</w:t>
                      </w:r>
                      <w:r>
                        <w:rPr>
                          <w:rFonts w:cs="Arial" w:ascii="Arial" w:hAnsi="Arial"/>
                          <w:color w:val="000000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3C610D41">
                <wp:simplePos x="0" y="0"/>
                <wp:positionH relativeFrom="column">
                  <wp:posOffset>2881630</wp:posOffset>
                </wp:positionH>
                <wp:positionV relativeFrom="paragraph">
                  <wp:posOffset>179070</wp:posOffset>
                </wp:positionV>
                <wp:extent cx="2715260" cy="686435"/>
                <wp:effectExtent l="0" t="0" r="28575" b="19050"/>
                <wp:wrapNone/>
                <wp:docPr id="26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kratke noge s izraženim razmakom između nožnog palca i susjednog prsta,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white" stroked="t" style="position:absolute;margin-left:226.9pt;margin-top:14.1pt;width:213.7pt;height:53.95pt" wp14:anchorId="3C610D41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kratke noge s izraženim razmakom između nožnog palca i susjednog prsta,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16" wp14:anchorId="1FDF7826">
                <wp:simplePos x="0" y="0"/>
                <wp:positionH relativeFrom="column">
                  <wp:posOffset>167005</wp:posOffset>
                </wp:positionH>
                <wp:positionV relativeFrom="paragraph">
                  <wp:posOffset>158750</wp:posOffset>
                </wp:positionV>
                <wp:extent cx="2715260" cy="686435"/>
                <wp:effectExtent l="0" t="0" r="28575" b="19050"/>
                <wp:wrapNone/>
                <wp:docPr id="28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relativno kratke prste na rukama i nogama,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7" fillcolor="white" stroked="t" style="position:absolute;margin-left:13.15pt;margin-top:12.5pt;width:213.7pt;height:53.95pt" wp14:anchorId="1FDF7826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relativno kratke prste na rukama i nogama,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38BA0355">
                <wp:simplePos x="0" y="0"/>
                <wp:positionH relativeFrom="column">
                  <wp:posOffset>2881630</wp:posOffset>
                </wp:positionH>
                <wp:positionV relativeFrom="paragraph">
                  <wp:posOffset>158750</wp:posOffset>
                </wp:positionV>
                <wp:extent cx="2715260" cy="686435"/>
                <wp:effectExtent l="0" t="0" r="28575" b="19050"/>
                <wp:wrapNone/>
                <wp:docPr id="30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iskrivljen mali prst (klinodaktilija),</w:t>
                            </w:r>
                          </w:p>
                          <w:p>
                            <w:pPr>
                              <w:pStyle w:val="Sadrajokvira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8" fillcolor="white" stroked="t" style="position:absolute;margin-left:226.9pt;margin-top:12.5pt;width:213.7pt;height:53.95pt" wp14:anchorId="38BA0355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iskrivljen mali prst (klinodaktilija),</w:t>
                      </w:r>
                    </w:p>
                    <w:p>
                      <w:pPr>
                        <w:pStyle w:val="Sadrajokvira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mc:AlternateContent>
          <mc:Choice Requires="wps">
            <w:drawing>
              <wp:anchor behindDoc="0" distT="0" distB="0" distL="0" distR="0" simplePos="0" locked="0" layoutInCell="1" allowOverlap="1" relativeHeight="18" wp14:anchorId="2D611160">
                <wp:simplePos x="0" y="0"/>
                <wp:positionH relativeFrom="column">
                  <wp:posOffset>167005</wp:posOffset>
                </wp:positionH>
                <wp:positionV relativeFrom="paragraph">
                  <wp:posOffset>138430</wp:posOffset>
                </wp:positionV>
                <wp:extent cx="2715260" cy="686435"/>
                <wp:effectExtent l="0" t="0" r="28575" b="19050"/>
                <wp:wrapNone/>
                <wp:docPr id="32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neobičan oblik prsnog koša (kraći prsni koš).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9" fillcolor="white" stroked="t" style="position:absolute;margin-left:13.15pt;margin-top:10.9pt;width:213.7pt;height:53.95pt" wp14:anchorId="2D611160">
                <w10:wrap type="square"/>
                <v:fill o:detectmouseclick="t" type="solid" color2="black"/>
                <v:stroke color="#0d0d0d" weight="25560" joinstyle="round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neobičan oblik prsnog koša (kraći prsni koš).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Danas razlikujemo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preko pedeset obilježja Downovog sindroma.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Broj tih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obilježja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 xml:space="preserve"> kao i 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intenzitet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varira od djeteta do djeteta. Neke od karakteristika Downovog sindroma se mogu javiti i kod zdrave djece, upravo zbog toga je prije proglašenja dijagnoze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 potrebno napraviti detaljnije pretrage i testove.</w: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Kod djece s Downovim sindromom moguća je pojava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 zdravstvenih poteškoća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 i komplikacija. Jedan od istaknutijih problema Downovog sindroma je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mentalna retardacija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koja znatno otežava odgoj i razvoj. </w:t>
      </w:r>
    </w:p>
    <w:p>
      <w:pPr>
        <w:pStyle w:val="Normal"/>
        <w:shd w:val="clear" w:color="auto" w:fill="FBFBFB"/>
        <w:spacing w:lineRule="auto" w:line="240" w:beforeAutospacing="1" w:afterAutospacing="1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Životni vijek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osoba s Downovim sindromom se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znatno povećao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. Godine 1929. dijete rođeno s ovom bolesti često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nije živjelo duže od 10 godina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. Danas, osoba s Downovim sindromom u prosjeku doživi 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hr-HR"/>
        </w:rPr>
        <w:t>50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i više godina, ovisno o težini zdravstvenog stanja. Većina djece koja preživi prvu godinu života (najviše ovisi o malformacijama vitalnih organa, srca i probavnog trakta) dosegne odraslu dob.</w:t>
      </w:r>
    </w:p>
    <w:p>
      <w:pPr>
        <w:pStyle w:val="NormalWeb"/>
        <w:shd w:val="clear" w:color="auto" w:fill="FBFBFB"/>
        <w:spacing w:before="280" w:after="28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hd w:fill="FBFBFB" w:val="clear"/>
        </w:rPr>
        <w:t>Downov sindrom nije moguće izliječiti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124450" cy="2819400"/>
            <wp:effectExtent l="0" t="0" r="0" b="0"/>
            <wp:docPr id="34" name="Picture 2" descr="C:\Users\mtudman\Pictures\DINO ŠKOL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C:\Users\mtudman\Pictures\DINO ŠKOLA\images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</w:t>
      </w:r>
      <w:r>
        <w:rPr/>
        <w:t>Dino Mehdić 6.B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ork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3">
    <w:name w:val="Heading 3"/>
    <w:basedOn w:val="Normal"/>
    <w:link w:val="Heading3Char"/>
    <w:uiPriority w:val="9"/>
    <w:qFormat/>
    <w:rsid w:val="0028694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2869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694e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8694e"/>
    <w:rPr>
      <w:rFonts w:ascii="Times New Roman" w:hAnsi="Times New Roman" w:eastAsia="Times New Roman" w:cs="Times New Roman"/>
      <w:b/>
      <w:bCs/>
      <w:sz w:val="27"/>
      <w:szCs w:val="27"/>
      <w:lang w:eastAsia="hr-H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8694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8694e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0f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869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HeaderChar"/>
    <w:uiPriority w:val="99"/>
    <w:unhideWhenUsed/>
    <w:rsid w:val="002869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2869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0f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1750-C6D6-4139-B049-6AE7499A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LibreOffice/6.2.5.2$Windows_X86_64 LibreOffice_project/1ec314fa52f458adc18c4f025c545a4e8b22c159</Application>
  <Pages>2</Pages>
  <Words>808</Words>
  <Characters>4516</Characters>
  <CharactersWithSpaces>5376</CharactersWithSpaces>
  <Paragraphs>77</Paragraphs>
  <Company>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2020-03-25T10:31:00Z</dcterms:created>
  <dc:creator>-dmin78</dc:creator>
  <dc:description/>
  <dc:language>hr-HR</dc:language>
  <cp:lastModifiedBy>workmobile</cp:lastModifiedBy>
  <dcterms:modified xsi:type="dcterms:W3CDTF">2020-03-25T10:55:00Z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